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41633" w14:textId="457195F8" w:rsidR="00401401" w:rsidRPr="00DF39B9" w:rsidRDefault="00401401" w:rsidP="00DF39B9">
      <w:pPr>
        <w:jc w:val="center"/>
        <w:rPr>
          <w:rFonts w:ascii="Verdana" w:hAnsi="Verdana"/>
          <w:noProof/>
          <w:sz w:val="28"/>
          <w:szCs w:val="28"/>
          <w:u w:val="single"/>
        </w:rPr>
      </w:pPr>
      <w:r w:rsidRPr="00DF39B9">
        <w:rPr>
          <w:rFonts w:ascii="Verdana" w:hAnsi="Verdana"/>
          <w:noProof/>
          <w:sz w:val="28"/>
          <w:szCs w:val="28"/>
          <w:u w:val="single"/>
        </w:rPr>
        <w:t>Les personnes sans accès à Internet</w:t>
      </w:r>
    </w:p>
    <w:p w14:paraId="31932861" w14:textId="7580F08B" w:rsidR="00401401" w:rsidRPr="00DF39B9" w:rsidRDefault="00401401" w:rsidP="00401401">
      <w:pPr>
        <w:jc w:val="both"/>
        <w:rPr>
          <w:rFonts w:ascii="Verdana" w:hAnsi="Verdana"/>
          <w:noProof/>
          <w:sz w:val="16"/>
          <w:szCs w:val="16"/>
          <w:u w:val="single"/>
        </w:rPr>
      </w:pPr>
    </w:p>
    <w:p w14:paraId="6E99067F" w14:textId="15321EB4" w:rsidR="00401401" w:rsidRPr="00DF39B9" w:rsidRDefault="00401401" w:rsidP="00401401">
      <w:pPr>
        <w:jc w:val="both"/>
        <w:rPr>
          <w:rFonts w:ascii="Verdana" w:hAnsi="Verdana"/>
          <w:noProof/>
          <w:sz w:val="24"/>
          <w:szCs w:val="24"/>
          <w:u w:val="single"/>
        </w:rPr>
      </w:pPr>
      <w:r w:rsidRPr="00DF39B9">
        <w:rPr>
          <w:rFonts w:ascii="Verdana" w:hAnsi="Verdana"/>
          <w:noProof/>
          <w:sz w:val="24"/>
          <w:szCs w:val="24"/>
          <w:u w:val="single"/>
        </w:rPr>
        <w:t xml:space="preserve">En France comme dans le monde, certaines personnes n’ont pas accès à Internet. On parle d’inégalité car tous ne sont pas « égaux » quant à l’accès à Internet. </w:t>
      </w:r>
    </w:p>
    <w:p w14:paraId="3ED08933" w14:textId="6361ED88" w:rsidR="00DF39B9" w:rsidRPr="00DF39B9" w:rsidRDefault="00DF39B9" w:rsidP="00401401">
      <w:pPr>
        <w:jc w:val="both"/>
        <w:rPr>
          <w:rFonts w:ascii="Verdana" w:hAnsi="Verdana"/>
          <w:noProof/>
        </w:rPr>
      </w:pPr>
      <w:r w:rsidRPr="00DF39B9">
        <w:rPr>
          <w:rFonts w:ascii="Verdana" w:hAnsi="Verdana"/>
          <w:noProof/>
        </w:rPr>
        <w:t xml:space="preserve">Visionne cette vidéo et remplis ensuite le tableau ci-dessous. </w:t>
      </w:r>
    </w:p>
    <w:p w14:paraId="6489C012" w14:textId="76B72F4A" w:rsidR="00401401" w:rsidRPr="00DF39B9" w:rsidRDefault="00DF39B9" w:rsidP="00401401">
      <w:pPr>
        <w:jc w:val="both"/>
        <w:rPr>
          <w:rFonts w:ascii="Verdana" w:hAnsi="Verdana"/>
          <w:noProof/>
          <w:sz w:val="36"/>
          <w:szCs w:val="36"/>
          <w:u w:val="single"/>
        </w:rPr>
      </w:pPr>
      <w:hyperlink r:id="rId5" w:history="1">
        <w:r w:rsidRPr="00DF39B9">
          <w:rPr>
            <w:rStyle w:val="Lienhypertexte"/>
            <w:rFonts w:ascii="Verdana" w:hAnsi="Verdana"/>
            <w:sz w:val="24"/>
            <w:szCs w:val="24"/>
          </w:rPr>
          <w:t>https://www.lci.fr/population/video-zone-blanche-comment-vit-on-le-confinement-sans-internet-2151940.html</w:t>
        </w:r>
      </w:hyperlink>
    </w:p>
    <w:p w14:paraId="7BCA0E5F" w14:textId="49C943E0" w:rsidR="00401401" w:rsidRPr="00DF39B9" w:rsidRDefault="00BA746B" w:rsidP="00401401">
      <w:pPr>
        <w:jc w:val="both"/>
        <w:rPr>
          <w:rFonts w:ascii="Verdana" w:hAnsi="Verdana"/>
          <w:noProof/>
        </w:rPr>
      </w:pPr>
      <w:r w:rsidRPr="00DF39B9">
        <w:rPr>
          <w:rFonts w:ascii="Verdana" w:hAnsi="Verdana"/>
          <w:noProof/>
        </w:rPr>
        <w:t>D’après toi, en France, avons-nous tous le même accès à Internet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01401" w:rsidRPr="00DF39B9" w14:paraId="1FDA7B9D" w14:textId="77777777" w:rsidTr="006223EB">
        <w:tc>
          <w:tcPr>
            <w:tcW w:w="3020" w:type="dxa"/>
          </w:tcPr>
          <w:p w14:paraId="1196495A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</w:p>
        </w:tc>
        <w:tc>
          <w:tcPr>
            <w:tcW w:w="3021" w:type="dxa"/>
          </w:tcPr>
          <w:p w14:paraId="4D88B878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  <w:r w:rsidRPr="00DF39B9">
              <w:rPr>
                <w:rFonts w:ascii="Verdana" w:hAnsi="Verdana"/>
                <w:noProof/>
              </w:rPr>
              <w:t>Bien raccordé à Internet</w:t>
            </w:r>
          </w:p>
        </w:tc>
        <w:tc>
          <w:tcPr>
            <w:tcW w:w="3021" w:type="dxa"/>
          </w:tcPr>
          <w:p w14:paraId="1119A4F8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  <w:r w:rsidRPr="00DF39B9">
              <w:rPr>
                <w:rFonts w:ascii="Verdana" w:hAnsi="Verdana"/>
                <w:noProof/>
              </w:rPr>
              <w:t>Moins bien, mal raccordé ou pas raccordé du tout</w:t>
            </w:r>
          </w:p>
        </w:tc>
      </w:tr>
      <w:tr w:rsidR="00401401" w:rsidRPr="00DF39B9" w14:paraId="28CD807D" w14:textId="77777777" w:rsidTr="00DF39B9">
        <w:trPr>
          <w:trHeight w:val="510"/>
        </w:trPr>
        <w:tc>
          <w:tcPr>
            <w:tcW w:w="3020" w:type="dxa"/>
            <w:vAlign w:val="center"/>
          </w:tcPr>
          <w:p w14:paraId="1BC4EE62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  <w:r w:rsidRPr="00DF39B9">
              <w:rPr>
                <w:rFonts w:ascii="Verdana" w:hAnsi="Verdana"/>
                <w:noProof/>
              </w:rPr>
              <w:t>Les grandes villes</w:t>
            </w:r>
          </w:p>
        </w:tc>
        <w:tc>
          <w:tcPr>
            <w:tcW w:w="3021" w:type="dxa"/>
            <w:vAlign w:val="center"/>
          </w:tcPr>
          <w:p w14:paraId="6CF9EFDA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</w:p>
        </w:tc>
        <w:tc>
          <w:tcPr>
            <w:tcW w:w="3021" w:type="dxa"/>
            <w:vAlign w:val="center"/>
          </w:tcPr>
          <w:p w14:paraId="4B737E9F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</w:p>
        </w:tc>
      </w:tr>
      <w:tr w:rsidR="00401401" w:rsidRPr="00DF39B9" w14:paraId="3DE638C3" w14:textId="77777777" w:rsidTr="00DF39B9">
        <w:trPr>
          <w:trHeight w:val="510"/>
        </w:trPr>
        <w:tc>
          <w:tcPr>
            <w:tcW w:w="3020" w:type="dxa"/>
            <w:vAlign w:val="center"/>
          </w:tcPr>
          <w:p w14:paraId="6EC7165F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  <w:r w:rsidRPr="00DF39B9">
              <w:rPr>
                <w:rFonts w:ascii="Verdana" w:hAnsi="Verdana"/>
                <w:noProof/>
              </w:rPr>
              <w:t>Les petites villes et villages</w:t>
            </w:r>
          </w:p>
        </w:tc>
        <w:tc>
          <w:tcPr>
            <w:tcW w:w="3021" w:type="dxa"/>
            <w:vAlign w:val="center"/>
          </w:tcPr>
          <w:p w14:paraId="66B227FB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</w:p>
        </w:tc>
        <w:tc>
          <w:tcPr>
            <w:tcW w:w="3021" w:type="dxa"/>
            <w:vAlign w:val="center"/>
          </w:tcPr>
          <w:p w14:paraId="5BB4B08F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</w:p>
        </w:tc>
      </w:tr>
      <w:tr w:rsidR="00401401" w:rsidRPr="00DF39B9" w14:paraId="6E251068" w14:textId="77777777" w:rsidTr="00DF39B9">
        <w:trPr>
          <w:trHeight w:val="510"/>
        </w:trPr>
        <w:tc>
          <w:tcPr>
            <w:tcW w:w="3020" w:type="dxa"/>
            <w:vAlign w:val="center"/>
          </w:tcPr>
          <w:p w14:paraId="441C7060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  <w:r w:rsidRPr="00DF39B9">
              <w:rPr>
                <w:rFonts w:ascii="Verdana" w:hAnsi="Verdana"/>
                <w:noProof/>
              </w:rPr>
              <w:t>Les montagnes</w:t>
            </w:r>
          </w:p>
        </w:tc>
        <w:tc>
          <w:tcPr>
            <w:tcW w:w="3021" w:type="dxa"/>
            <w:vAlign w:val="center"/>
          </w:tcPr>
          <w:p w14:paraId="120FDD0F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</w:p>
        </w:tc>
        <w:tc>
          <w:tcPr>
            <w:tcW w:w="3021" w:type="dxa"/>
            <w:vAlign w:val="center"/>
          </w:tcPr>
          <w:p w14:paraId="05A0352F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</w:p>
        </w:tc>
      </w:tr>
      <w:tr w:rsidR="00401401" w:rsidRPr="00DF39B9" w14:paraId="211E5FE1" w14:textId="77777777" w:rsidTr="00DF39B9">
        <w:trPr>
          <w:trHeight w:val="510"/>
        </w:trPr>
        <w:tc>
          <w:tcPr>
            <w:tcW w:w="3020" w:type="dxa"/>
            <w:vAlign w:val="center"/>
          </w:tcPr>
          <w:p w14:paraId="1EF358CC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  <w:r w:rsidRPr="00DF39B9">
              <w:rPr>
                <w:rFonts w:ascii="Verdana" w:hAnsi="Verdana"/>
                <w:noProof/>
              </w:rPr>
              <w:t xml:space="preserve">Les fôrets </w:t>
            </w:r>
          </w:p>
        </w:tc>
        <w:tc>
          <w:tcPr>
            <w:tcW w:w="3021" w:type="dxa"/>
            <w:vAlign w:val="center"/>
          </w:tcPr>
          <w:p w14:paraId="78A25D0D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</w:p>
        </w:tc>
        <w:tc>
          <w:tcPr>
            <w:tcW w:w="3021" w:type="dxa"/>
            <w:vAlign w:val="center"/>
          </w:tcPr>
          <w:p w14:paraId="07D8BEDA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</w:p>
        </w:tc>
      </w:tr>
      <w:tr w:rsidR="00401401" w:rsidRPr="00DF39B9" w14:paraId="47EFDB81" w14:textId="77777777" w:rsidTr="00DF39B9">
        <w:trPr>
          <w:trHeight w:val="510"/>
        </w:trPr>
        <w:tc>
          <w:tcPr>
            <w:tcW w:w="3020" w:type="dxa"/>
            <w:vAlign w:val="center"/>
          </w:tcPr>
          <w:p w14:paraId="2550F46F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  <w:r w:rsidRPr="00DF39B9">
              <w:rPr>
                <w:rFonts w:ascii="Verdana" w:hAnsi="Verdana"/>
                <w:noProof/>
              </w:rPr>
              <w:t>La métropole</w:t>
            </w:r>
          </w:p>
        </w:tc>
        <w:tc>
          <w:tcPr>
            <w:tcW w:w="3021" w:type="dxa"/>
            <w:vAlign w:val="center"/>
          </w:tcPr>
          <w:p w14:paraId="2DBE1AEB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</w:p>
        </w:tc>
        <w:tc>
          <w:tcPr>
            <w:tcW w:w="3021" w:type="dxa"/>
            <w:vAlign w:val="center"/>
          </w:tcPr>
          <w:p w14:paraId="711B85FB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</w:p>
        </w:tc>
      </w:tr>
      <w:tr w:rsidR="00401401" w:rsidRPr="00DF39B9" w14:paraId="26F811BD" w14:textId="77777777" w:rsidTr="00DF39B9">
        <w:trPr>
          <w:trHeight w:val="510"/>
        </w:trPr>
        <w:tc>
          <w:tcPr>
            <w:tcW w:w="3020" w:type="dxa"/>
            <w:vAlign w:val="center"/>
          </w:tcPr>
          <w:p w14:paraId="57C4BE4D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  <w:r w:rsidRPr="00DF39B9">
              <w:rPr>
                <w:rFonts w:ascii="Verdana" w:hAnsi="Verdana"/>
                <w:noProof/>
              </w:rPr>
              <w:t>L’outre-mer</w:t>
            </w:r>
          </w:p>
        </w:tc>
        <w:tc>
          <w:tcPr>
            <w:tcW w:w="3021" w:type="dxa"/>
            <w:vAlign w:val="center"/>
          </w:tcPr>
          <w:p w14:paraId="31C57307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</w:p>
        </w:tc>
        <w:tc>
          <w:tcPr>
            <w:tcW w:w="3021" w:type="dxa"/>
            <w:vAlign w:val="center"/>
          </w:tcPr>
          <w:p w14:paraId="7EDAB253" w14:textId="77777777" w:rsidR="00401401" w:rsidRPr="00DF39B9" w:rsidRDefault="00401401" w:rsidP="006223EB">
            <w:pPr>
              <w:jc w:val="both"/>
              <w:rPr>
                <w:rFonts w:ascii="Verdana" w:hAnsi="Verdana"/>
                <w:noProof/>
              </w:rPr>
            </w:pPr>
          </w:p>
        </w:tc>
      </w:tr>
    </w:tbl>
    <w:p w14:paraId="1705965D" w14:textId="77777777" w:rsidR="00DF39B9" w:rsidRPr="00DF39B9" w:rsidRDefault="00DF39B9" w:rsidP="00401401">
      <w:pPr>
        <w:jc w:val="both"/>
        <w:rPr>
          <w:rFonts w:ascii="Verdana" w:hAnsi="Verdana"/>
          <w:noProof/>
          <w:u w:val="single"/>
        </w:rPr>
      </w:pPr>
    </w:p>
    <w:p w14:paraId="50377D2D" w14:textId="3154E4E7" w:rsidR="00401401" w:rsidRPr="00DF39B9" w:rsidRDefault="00DF39B9" w:rsidP="00401401">
      <w:pPr>
        <w:jc w:val="both"/>
        <w:rPr>
          <w:rFonts w:ascii="Verdana" w:hAnsi="Verdana"/>
          <w:noProof/>
          <w:sz w:val="32"/>
          <w:szCs w:val="32"/>
          <w:u w:val="single"/>
        </w:rPr>
      </w:pPr>
      <w:r w:rsidRPr="00DF39B9">
        <w:rPr>
          <w:rFonts w:ascii="Verdana" w:hAnsi="Verdana"/>
          <w:noProof/>
          <w:sz w:val="24"/>
          <w:szCs w:val="24"/>
          <w:u w:val="single"/>
        </w:rPr>
        <w:t xml:space="preserve">Recopie la leçon en complétant avec les mots suivants : </w:t>
      </w:r>
      <w:r w:rsidR="00E47B86">
        <w:rPr>
          <w:rFonts w:ascii="Verdana" w:hAnsi="Verdana"/>
          <w:noProof/>
          <w:sz w:val="24"/>
          <w:szCs w:val="24"/>
          <w:u w:val="single"/>
        </w:rPr>
        <w:t xml:space="preserve">urbaines, moitié, qualité, riches, africain, rurales, fibre, Internet. </w:t>
      </w:r>
    </w:p>
    <w:p w14:paraId="3870D40C" w14:textId="4BF2B2F6" w:rsidR="00401401" w:rsidRPr="00DF39B9" w:rsidRDefault="00401401" w:rsidP="00401401">
      <w:pPr>
        <w:jc w:val="both"/>
        <w:rPr>
          <w:rFonts w:ascii="Verdana" w:hAnsi="Verdana"/>
          <w:noProof/>
          <w:sz w:val="24"/>
          <w:szCs w:val="24"/>
        </w:rPr>
      </w:pPr>
    </w:p>
    <w:p w14:paraId="60D98DDA" w14:textId="14AB7B3F" w:rsidR="00DF39B9" w:rsidRPr="00DF39B9" w:rsidRDefault="00DF39B9" w:rsidP="00E47B86">
      <w:pPr>
        <w:spacing w:after="0" w:line="360" w:lineRule="auto"/>
        <w:ind w:left="-5"/>
        <w:jc w:val="both"/>
        <w:rPr>
          <w:rFonts w:ascii="Verdana" w:hAnsi="Verdana"/>
        </w:rPr>
      </w:pPr>
      <w:r w:rsidRPr="00DF39B9">
        <w:rPr>
          <w:rFonts w:ascii="Verdana" w:hAnsi="Verdana"/>
        </w:rPr>
        <w:t>Près</w:t>
      </w:r>
      <w:r w:rsidRPr="00DF39B9">
        <w:rPr>
          <w:rFonts w:ascii="Verdana" w:hAnsi="Verdana"/>
        </w:rPr>
        <w:tab/>
        <w:t>de</w:t>
      </w:r>
      <w:r w:rsidRPr="00DF39B9">
        <w:rPr>
          <w:rFonts w:ascii="Verdana" w:hAnsi="Verdana"/>
        </w:rPr>
        <w:tab/>
        <w:t>la</w:t>
      </w:r>
      <w:r w:rsidRPr="00DF39B9">
        <w:rPr>
          <w:rFonts w:ascii="Verdana" w:hAnsi="Verdana"/>
        </w:rPr>
        <w:tab/>
      </w:r>
      <w:r>
        <w:rPr>
          <w:rFonts w:ascii="Verdana" w:hAnsi="Verdana"/>
        </w:rPr>
        <w:t>___________________</w:t>
      </w:r>
      <w:r w:rsidRPr="00DF39B9">
        <w:rPr>
          <w:rFonts w:ascii="Verdana" w:hAnsi="Verdana"/>
        </w:rPr>
        <w:tab/>
        <w:t>de</w:t>
      </w:r>
      <w:r w:rsidRPr="00DF39B9">
        <w:rPr>
          <w:rFonts w:ascii="Verdana" w:hAnsi="Verdana"/>
        </w:rPr>
        <w:tab/>
        <w:t>la</w:t>
      </w:r>
      <w:r w:rsidRPr="00DF39B9">
        <w:rPr>
          <w:rFonts w:ascii="Verdana" w:hAnsi="Verdana"/>
        </w:rPr>
        <w:tab/>
        <w:t>population</w:t>
      </w:r>
      <w:r w:rsidRPr="00DF39B9">
        <w:rPr>
          <w:rFonts w:ascii="Verdana" w:hAnsi="Verdana"/>
        </w:rPr>
        <w:tab/>
        <w:t>mondiale</w:t>
      </w:r>
      <w:r w:rsidRPr="00DF39B9">
        <w:rPr>
          <w:rFonts w:ascii="Verdana" w:hAnsi="Verdana"/>
        </w:rPr>
        <w:tab/>
        <w:t>a</w:t>
      </w:r>
      <w:r w:rsidRPr="00DF39B9">
        <w:rPr>
          <w:rFonts w:ascii="Verdana" w:hAnsi="Verdana"/>
        </w:rPr>
        <w:tab/>
        <w:t>aujourd’hui</w:t>
      </w:r>
      <w:r w:rsidRPr="00DF39B9">
        <w:rPr>
          <w:rFonts w:ascii="Verdana" w:hAnsi="Verdana"/>
        </w:rPr>
        <w:tab/>
        <w:t>accès</w:t>
      </w:r>
      <w:r w:rsidRPr="00DF39B9">
        <w:rPr>
          <w:rFonts w:ascii="Verdana" w:hAnsi="Verdana"/>
        </w:rPr>
        <w:tab/>
        <w:t>à</w:t>
      </w:r>
      <w:r w:rsidRPr="00DF39B9">
        <w:rPr>
          <w:rFonts w:ascii="Verdana" w:hAnsi="Verdana"/>
        </w:rPr>
        <w:tab/>
      </w:r>
      <w:r w:rsidRPr="00DF39B9">
        <w:rPr>
          <w:rFonts w:ascii="Verdana" w:eastAsia="Times New Roman" w:hAnsi="Verdana" w:cs="Times New Roman"/>
          <w:color w:val="1E487D"/>
          <w:sz w:val="30"/>
          <w:vertAlign w:val="superscript"/>
        </w:rPr>
        <w:t xml:space="preserve"> </w:t>
      </w:r>
      <w:r>
        <w:rPr>
          <w:rFonts w:ascii="Verdana" w:hAnsi="Verdana"/>
        </w:rPr>
        <w:t>___________________</w:t>
      </w:r>
      <w:r w:rsidR="00E47B86">
        <w:rPr>
          <w:rFonts w:ascii="Verdana" w:hAnsi="Verdana"/>
        </w:rPr>
        <w:t>Mais, d</w:t>
      </w:r>
      <w:r w:rsidRPr="00DF39B9">
        <w:rPr>
          <w:rFonts w:ascii="Verdana" w:hAnsi="Verdana"/>
        </w:rPr>
        <w:t>es</w:t>
      </w:r>
      <w:r w:rsidRPr="00DF39B9">
        <w:rPr>
          <w:rFonts w:ascii="Verdana" w:hAnsi="Verdana"/>
        </w:rPr>
        <w:tab/>
        <w:t>inégalités</w:t>
      </w:r>
      <w:r w:rsidRPr="00DF39B9">
        <w:rPr>
          <w:rFonts w:ascii="Verdana" w:hAnsi="Verdana"/>
        </w:rPr>
        <w:tab/>
        <w:t>existent.</w:t>
      </w:r>
      <w:r w:rsidRPr="00DF39B9">
        <w:rPr>
          <w:rFonts w:ascii="Verdana" w:hAnsi="Verdana"/>
        </w:rPr>
        <w:tab/>
      </w:r>
      <w:r w:rsidRPr="00DF39B9">
        <w:rPr>
          <w:rFonts w:ascii="Verdana" w:hAnsi="Verdana"/>
        </w:rPr>
        <w:tab/>
      </w:r>
    </w:p>
    <w:p w14:paraId="3B7FBCDE" w14:textId="77777777" w:rsidR="00E47B86" w:rsidRDefault="00DF39B9" w:rsidP="00E47B86">
      <w:pPr>
        <w:spacing w:after="0" w:line="360" w:lineRule="auto"/>
        <w:ind w:left="-5"/>
        <w:jc w:val="both"/>
        <w:rPr>
          <w:rFonts w:ascii="Verdana" w:hAnsi="Verdana"/>
        </w:rPr>
      </w:pPr>
      <w:r w:rsidRPr="00DF39B9">
        <w:rPr>
          <w:rFonts w:ascii="Verdana" w:eastAsia="Times New Roman" w:hAnsi="Verdana" w:cs="Times New Roman"/>
          <w:sz w:val="37"/>
          <w:vertAlign w:val="superscript"/>
        </w:rPr>
        <w:t xml:space="preserve"> </w:t>
      </w:r>
      <w:r w:rsidRPr="00DF39B9">
        <w:rPr>
          <w:rFonts w:ascii="Verdana" w:hAnsi="Verdana"/>
        </w:rPr>
        <w:t>En</w:t>
      </w:r>
      <w:r w:rsidRPr="00DF39B9">
        <w:rPr>
          <w:rFonts w:ascii="Verdana" w:hAnsi="Verdana"/>
        </w:rPr>
        <w:tab/>
        <w:t>France,</w:t>
      </w:r>
      <w:r w:rsidRPr="00DF39B9">
        <w:rPr>
          <w:rFonts w:ascii="Verdana" w:hAnsi="Verdana"/>
        </w:rPr>
        <w:tab/>
        <w:t>si</w:t>
      </w:r>
      <w:r w:rsidRPr="00DF39B9">
        <w:rPr>
          <w:rFonts w:ascii="Verdana" w:hAnsi="Verdana"/>
        </w:rPr>
        <w:tab/>
        <w:t>99%</w:t>
      </w:r>
      <w:r w:rsidRPr="00DF39B9">
        <w:rPr>
          <w:rFonts w:ascii="Verdana" w:hAnsi="Verdana"/>
        </w:rPr>
        <w:tab/>
        <w:t>de</w:t>
      </w:r>
      <w:r w:rsidRPr="00DF39B9">
        <w:rPr>
          <w:rFonts w:ascii="Verdana" w:hAnsi="Verdana"/>
        </w:rPr>
        <w:tab/>
        <w:t>la</w:t>
      </w:r>
      <w:r w:rsidRPr="00DF39B9">
        <w:rPr>
          <w:rFonts w:ascii="Verdana" w:hAnsi="Verdana"/>
        </w:rPr>
        <w:tab/>
        <w:t>population</w:t>
      </w:r>
      <w:r w:rsidRPr="00DF39B9">
        <w:rPr>
          <w:rFonts w:ascii="Verdana" w:hAnsi="Verdana"/>
        </w:rPr>
        <w:tab/>
        <w:t>a</w:t>
      </w:r>
      <w:r w:rsidRPr="00DF39B9">
        <w:rPr>
          <w:rFonts w:ascii="Verdana" w:hAnsi="Verdana"/>
        </w:rPr>
        <w:tab/>
        <w:t>accès</w:t>
      </w:r>
      <w:r w:rsidRPr="00DF39B9">
        <w:rPr>
          <w:rFonts w:ascii="Verdana" w:hAnsi="Verdana"/>
        </w:rPr>
        <w:tab/>
        <w:t>à</w:t>
      </w:r>
      <w:r w:rsidRPr="00DF39B9">
        <w:rPr>
          <w:rFonts w:ascii="Verdana" w:hAnsi="Verdana"/>
        </w:rPr>
        <w:tab/>
        <w:t>internet,</w:t>
      </w:r>
      <w:r w:rsidRPr="00DF39B9">
        <w:rPr>
          <w:rFonts w:ascii="Verdana" w:hAnsi="Verdana"/>
        </w:rPr>
        <w:tab/>
        <w:t>tous</w:t>
      </w:r>
      <w:r w:rsidRPr="00DF39B9">
        <w:rPr>
          <w:rFonts w:ascii="Verdana" w:hAnsi="Verdana"/>
        </w:rPr>
        <w:tab/>
        <w:t>ne</w:t>
      </w:r>
      <w:r w:rsidRPr="00DF39B9">
        <w:rPr>
          <w:rFonts w:ascii="Verdana" w:hAnsi="Verdana"/>
        </w:rPr>
        <w:tab/>
        <w:t>peuvent</w:t>
      </w:r>
      <w:r w:rsidRPr="00DF39B9">
        <w:rPr>
          <w:rFonts w:ascii="Verdana" w:hAnsi="Verdana"/>
        </w:rPr>
        <w:tab/>
        <w:t>pas</w:t>
      </w:r>
      <w:r w:rsidRPr="00DF39B9">
        <w:rPr>
          <w:rFonts w:ascii="Verdana" w:hAnsi="Verdana"/>
        </w:rPr>
        <w:tab/>
        <w:t>bénéficier</w:t>
      </w:r>
      <w:r w:rsidRPr="00DF39B9">
        <w:rPr>
          <w:rFonts w:ascii="Verdana" w:hAnsi="Verdana"/>
        </w:rPr>
        <w:tab/>
        <w:t>de</w:t>
      </w:r>
      <w:r w:rsidRPr="00DF39B9">
        <w:rPr>
          <w:rFonts w:ascii="Verdana" w:hAnsi="Verdana"/>
        </w:rPr>
        <w:tab/>
        <w:t>la</w:t>
      </w:r>
      <w:r w:rsidRPr="00DF39B9">
        <w:rPr>
          <w:rFonts w:ascii="Verdana" w:hAnsi="Verdana"/>
        </w:rPr>
        <w:tab/>
        <w:t>même</w:t>
      </w:r>
      <w:r w:rsidRPr="00DF39B9">
        <w:rPr>
          <w:rFonts w:ascii="Verdana" w:hAnsi="Verdana"/>
        </w:rPr>
        <w:tab/>
      </w:r>
      <w:r>
        <w:rPr>
          <w:rFonts w:ascii="Verdana" w:hAnsi="Verdana"/>
        </w:rPr>
        <w:t xml:space="preserve"> _______________</w:t>
      </w:r>
      <w:r w:rsidRPr="00DF39B9">
        <w:rPr>
          <w:rFonts w:ascii="Verdana" w:hAnsi="Verdana"/>
        </w:rPr>
        <w:tab/>
        <w:t>de</w:t>
      </w:r>
      <w:r w:rsidRPr="00DF39B9">
        <w:rPr>
          <w:rFonts w:ascii="Verdana" w:hAnsi="Verdana"/>
        </w:rPr>
        <w:tab/>
        <w:t>service</w:t>
      </w:r>
      <w:r w:rsidRPr="00DF39B9">
        <w:rPr>
          <w:rFonts w:ascii="Verdana" w:hAnsi="Verdana"/>
        </w:rPr>
        <w:tab/>
        <w:t>(temps</w:t>
      </w:r>
      <w:r w:rsidRPr="00DF39B9">
        <w:rPr>
          <w:rFonts w:ascii="Verdana" w:hAnsi="Verdana"/>
        </w:rPr>
        <w:tab/>
        <w:t>de</w:t>
      </w:r>
      <w:r w:rsidRPr="00DF39B9">
        <w:rPr>
          <w:rFonts w:ascii="Verdana" w:hAnsi="Verdana"/>
        </w:rPr>
        <w:tab/>
        <w:t>téléchargement</w:t>
      </w:r>
      <w:r w:rsidRPr="00DF39B9">
        <w:rPr>
          <w:rFonts w:ascii="Verdana" w:hAnsi="Verdana"/>
        </w:rPr>
        <w:tab/>
        <w:t>plus</w:t>
      </w:r>
      <w:r w:rsidRPr="00DF39B9">
        <w:rPr>
          <w:rFonts w:ascii="Verdana" w:hAnsi="Verdana"/>
        </w:rPr>
        <w:tab/>
        <w:t>long,</w:t>
      </w:r>
      <w:r w:rsidRPr="00DF39B9">
        <w:rPr>
          <w:rFonts w:ascii="Verdana" w:hAnsi="Verdana"/>
        </w:rPr>
        <w:tab/>
      </w:r>
      <w:r w:rsidR="00E47B86">
        <w:rPr>
          <w:rFonts w:ascii="Verdana" w:hAnsi="Verdana"/>
        </w:rPr>
        <w:t>zones blanches…).</w:t>
      </w:r>
    </w:p>
    <w:p w14:paraId="33634F21" w14:textId="4C5A33BD" w:rsidR="00DF39B9" w:rsidRPr="00DF39B9" w:rsidRDefault="00DF39B9" w:rsidP="00E47B86">
      <w:pPr>
        <w:spacing w:after="0" w:line="360" w:lineRule="auto"/>
        <w:ind w:left="-5"/>
        <w:jc w:val="both"/>
        <w:rPr>
          <w:rFonts w:ascii="Verdana" w:hAnsi="Verdana"/>
        </w:rPr>
      </w:pPr>
      <w:r w:rsidRPr="00DF39B9">
        <w:rPr>
          <w:rFonts w:ascii="Verdana" w:hAnsi="Verdana"/>
        </w:rPr>
        <w:tab/>
        <w:t>Les</w:t>
      </w:r>
      <w:r w:rsidRPr="00DF39B9">
        <w:rPr>
          <w:rFonts w:ascii="Verdana" w:hAnsi="Verdana"/>
        </w:rPr>
        <w:tab/>
      </w:r>
      <w:r>
        <w:rPr>
          <w:rFonts w:ascii="Verdana" w:hAnsi="Verdana"/>
        </w:rPr>
        <w:t>zo</w:t>
      </w:r>
      <w:r w:rsidRPr="00DF39B9">
        <w:rPr>
          <w:rFonts w:ascii="Verdana" w:hAnsi="Verdana"/>
        </w:rPr>
        <w:t>nes</w:t>
      </w:r>
      <w:r w:rsidRPr="00DF39B9">
        <w:rPr>
          <w:rFonts w:ascii="Verdana" w:hAnsi="Verdana"/>
        </w:rPr>
        <w:tab/>
      </w:r>
      <w:r>
        <w:rPr>
          <w:rFonts w:ascii="Verdana" w:hAnsi="Verdana"/>
        </w:rPr>
        <w:t>_________________</w:t>
      </w:r>
      <w:r w:rsidRPr="00DF39B9">
        <w:rPr>
          <w:rFonts w:ascii="Verdana" w:hAnsi="Verdana"/>
        </w:rPr>
        <w:t>sont</w:t>
      </w:r>
      <w:r w:rsidRPr="00DF39B9">
        <w:rPr>
          <w:rFonts w:ascii="Verdana" w:hAnsi="Verdana"/>
        </w:rPr>
        <w:tab/>
        <w:t>mieux</w:t>
      </w:r>
      <w:r w:rsidRPr="00DF39B9">
        <w:rPr>
          <w:rFonts w:ascii="Verdana" w:hAnsi="Verdana"/>
        </w:rPr>
        <w:tab/>
        <w:t>desservies</w:t>
      </w:r>
      <w:r w:rsidRPr="00DF39B9">
        <w:rPr>
          <w:rFonts w:ascii="Verdana" w:hAnsi="Verdana"/>
        </w:rPr>
        <w:tab/>
        <w:t>tandis</w:t>
      </w:r>
      <w:r w:rsidRPr="00DF39B9">
        <w:rPr>
          <w:rFonts w:ascii="Verdana" w:hAnsi="Verdana"/>
        </w:rPr>
        <w:tab/>
        <w:t>que</w:t>
      </w:r>
      <w:r w:rsidRPr="00DF39B9">
        <w:rPr>
          <w:rFonts w:ascii="Verdana" w:hAnsi="Verdana"/>
        </w:rPr>
        <w:tab/>
        <w:t>les</w:t>
      </w:r>
      <w:r w:rsidRPr="00DF39B9">
        <w:rPr>
          <w:rFonts w:ascii="Verdana" w:hAnsi="Verdana"/>
        </w:rPr>
        <w:tab/>
        <w:t>zones</w:t>
      </w:r>
      <w:r>
        <w:rPr>
          <w:rFonts w:ascii="Verdana" w:hAnsi="Verdana"/>
        </w:rPr>
        <w:t>_________________</w:t>
      </w:r>
      <w:r w:rsidRPr="00DF39B9">
        <w:rPr>
          <w:rFonts w:ascii="Verdana" w:hAnsi="Verdana"/>
        </w:rPr>
        <w:tab/>
      </w:r>
      <w:r w:rsidRPr="00DF39B9">
        <w:rPr>
          <w:rFonts w:ascii="Verdana" w:eastAsia="Times New Roman" w:hAnsi="Verdana" w:cs="Times New Roman"/>
          <w:sz w:val="30"/>
          <w:vertAlign w:val="superscript"/>
        </w:rPr>
        <w:t xml:space="preserve"> </w:t>
      </w:r>
      <w:r w:rsidRPr="00DF39B9">
        <w:rPr>
          <w:rFonts w:ascii="Verdana" w:hAnsi="Verdana"/>
        </w:rPr>
        <w:t>elles,</w:t>
      </w:r>
      <w:r w:rsidRPr="00DF39B9">
        <w:rPr>
          <w:rFonts w:ascii="Verdana" w:hAnsi="Verdana"/>
        </w:rPr>
        <w:tab/>
        <w:t>ont</w:t>
      </w:r>
      <w:r w:rsidRPr="00DF39B9">
        <w:rPr>
          <w:rFonts w:ascii="Verdana" w:hAnsi="Verdana"/>
        </w:rPr>
        <w:tab/>
        <w:t>des</w:t>
      </w:r>
      <w:r w:rsidRPr="00DF39B9">
        <w:rPr>
          <w:rFonts w:ascii="Verdana" w:hAnsi="Verdana"/>
        </w:rPr>
        <w:tab/>
        <w:t>connexions</w:t>
      </w:r>
      <w:r w:rsidRPr="00DF39B9">
        <w:rPr>
          <w:rFonts w:ascii="Verdana" w:hAnsi="Verdana"/>
        </w:rPr>
        <w:tab/>
        <w:t>plus</w:t>
      </w:r>
      <w:r w:rsidRPr="00DF39B9">
        <w:rPr>
          <w:rFonts w:ascii="Verdana" w:hAnsi="Verdana"/>
        </w:rPr>
        <w:tab/>
        <w:t>lentes.</w:t>
      </w:r>
      <w:r w:rsidRPr="00DF39B9">
        <w:rPr>
          <w:rFonts w:ascii="Verdana" w:hAnsi="Verdana"/>
        </w:rPr>
        <w:tab/>
        <w:t>Le</w:t>
      </w:r>
      <w:r w:rsidRPr="00DF39B9">
        <w:rPr>
          <w:rFonts w:ascii="Verdana" w:hAnsi="Verdana"/>
        </w:rPr>
        <w:tab/>
        <w:t>développement</w:t>
      </w:r>
      <w:r w:rsidRPr="00DF39B9">
        <w:rPr>
          <w:rFonts w:ascii="Verdana" w:hAnsi="Verdana"/>
        </w:rPr>
        <w:tab/>
        <w:t>généralisé</w:t>
      </w:r>
      <w:r w:rsidRPr="00DF39B9">
        <w:rPr>
          <w:rFonts w:ascii="Verdana" w:hAnsi="Verdana"/>
        </w:rPr>
        <w:tab/>
        <w:t>de</w:t>
      </w:r>
      <w:r w:rsidRPr="00DF39B9">
        <w:rPr>
          <w:rFonts w:ascii="Verdana" w:hAnsi="Verdana"/>
        </w:rPr>
        <w:tab/>
        <w:t>la</w:t>
      </w:r>
      <w:r w:rsidRPr="00DF39B9">
        <w:rPr>
          <w:rFonts w:ascii="Verdana" w:hAnsi="Verdana"/>
        </w:rPr>
        <w:tab/>
      </w:r>
      <w:r>
        <w:rPr>
          <w:rFonts w:ascii="Verdana" w:hAnsi="Verdana"/>
        </w:rPr>
        <w:t xml:space="preserve">___________________ </w:t>
      </w:r>
      <w:r w:rsidRPr="00DF39B9">
        <w:rPr>
          <w:rFonts w:ascii="Verdana" w:hAnsi="Verdana"/>
        </w:rPr>
        <w:t>optique</w:t>
      </w:r>
      <w:r>
        <w:rPr>
          <w:rFonts w:ascii="Verdana" w:hAnsi="Verdana"/>
        </w:rPr>
        <w:t xml:space="preserve"> </w:t>
      </w:r>
      <w:r w:rsidRPr="00DF39B9">
        <w:rPr>
          <w:rFonts w:ascii="Verdana" w:hAnsi="Verdana"/>
        </w:rPr>
        <w:t>devrait</w:t>
      </w:r>
      <w:r w:rsidRPr="00DF39B9">
        <w:rPr>
          <w:rFonts w:ascii="Verdana" w:hAnsi="Verdana"/>
        </w:rPr>
        <w:tab/>
        <w:t>permettre</w:t>
      </w:r>
      <w:r w:rsidRPr="00DF39B9">
        <w:rPr>
          <w:rFonts w:ascii="Verdana" w:hAnsi="Verdana"/>
        </w:rPr>
        <w:tab/>
        <w:t>de</w:t>
      </w:r>
      <w:r w:rsidRPr="00DF39B9">
        <w:rPr>
          <w:rFonts w:ascii="Verdana" w:hAnsi="Verdana"/>
        </w:rPr>
        <w:tab/>
        <w:t>réduire,</w:t>
      </w:r>
      <w:r w:rsidRPr="00DF39B9">
        <w:rPr>
          <w:rFonts w:ascii="Verdana" w:hAnsi="Verdana"/>
        </w:rPr>
        <w:tab/>
        <w:t>à</w:t>
      </w:r>
      <w:r w:rsidRPr="00DF39B9">
        <w:rPr>
          <w:rFonts w:ascii="Verdana" w:hAnsi="Verdana"/>
        </w:rPr>
        <w:tab/>
        <w:t>l’avenir,</w:t>
      </w:r>
      <w:r w:rsidRPr="00DF39B9">
        <w:rPr>
          <w:rFonts w:ascii="Verdana" w:hAnsi="Verdana"/>
        </w:rPr>
        <w:tab/>
        <w:t>ces</w:t>
      </w:r>
      <w:r w:rsidRPr="00DF39B9">
        <w:rPr>
          <w:rFonts w:ascii="Verdana" w:hAnsi="Verdana"/>
        </w:rPr>
        <w:tab/>
        <w:t>inégalités.</w:t>
      </w:r>
      <w:r w:rsidRPr="00DF39B9">
        <w:rPr>
          <w:rFonts w:ascii="Verdana" w:hAnsi="Verdana"/>
        </w:rPr>
        <w:tab/>
      </w:r>
    </w:p>
    <w:p w14:paraId="03DF7E3B" w14:textId="77777777" w:rsidR="00DF39B9" w:rsidRPr="00DF39B9" w:rsidRDefault="00DF39B9" w:rsidP="00E47B86">
      <w:pPr>
        <w:spacing w:after="0" w:line="360" w:lineRule="auto"/>
        <w:jc w:val="both"/>
        <w:rPr>
          <w:rFonts w:ascii="Verdana" w:hAnsi="Verdana"/>
        </w:rPr>
      </w:pPr>
      <w:r w:rsidRPr="00DF39B9">
        <w:rPr>
          <w:rFonts w:ascii="Verdana" w:hAnsi="Verdana"/>
        </w:rPr>
        <w:tab/>
      </w:r>
    </w:p>
    <w:p w14:paraId="254B6AD3" w14:textId="1555CDD0" w:rsidR="00DF39B9" w:rsidRDefault="00DF39B9" w:rsidP="00E47B86">
      <w:pPr>
        <w:spacing w:after="0" w:line="360" w:lineRule="auto"/>
        <w:ind w:left="-5"/>
        <w:jc w:val="both"/>
        <w:rPr>
          <w:rFonts w:ascii="Verdana" w:hAnsi="Verdana"/>
        </w:rPr>
      </w:pPr>
      <w:r w:rsidRPr="00DF39B9">
        <w:rPr>
          <w:rFonts w:ascii="Verdana" w:hAnsi="Verdana"/>
        </w:rPr>
        <w:t>Au</w:t>
      </w:r>
      <w:r w:rsidRPr="00DF39B9">
        <w:rPr>
          <w:rFonts w:ascii="Verdana" w:hAnsi="Verdana"/>
        </w:rPr>
        <w:tab/>
        <w:t>niveau</w:t>
      </w:r>
      <w:r w:rsidRPr="00DF39B9">
        <w:rPr>
          <w:rFonts w:ascii="Verdana" w:hAnsi="Verdana"/>
        </w:rPr>
        <w:tab/>
        <w:t>mondial,</w:t>
      </w:r>
      <w:r w:rsidRPr="00DF39B9">
        <w:rPr>
          <w:rFonts w:ascii="Verdana" w:hAnsi="Verdana"/>
        </w:rPr>
        <w:tab/>
        <w:t>les</w:t>
      </w:r>
      <w:r w:rsidRPr="00DF39B9">
        <w:rPr>
          <w:rFonts w:ascii="Verdana" w:hAnsi="Verdana"/>
        </w:rPr>
        <w:tab/>
        <w:t>pays</w:t>
      </w:r>
      <w:r w:rsidRPr="00DF39B9">
        <w:rPr>
          <w:rFonts w:ascii="Verdana" w:hAnsi="Verdana"/>
        </w:rPr>
        <w:tab/>
      </w:r>
      <w:r w:rsidR="00E47B86">
        <w:rPr>
          <w:rFonts w:ascii="Verdana" w:hAnsi="Verdana"/>
        </w:rPr>
        <w:t>développés</w:t>
      </w:r>
      <w:r w:rsidRPr="00DF39B9">
        <w:rPr>
          <w:rFonts w:ascii="Verdana" w:hAnsi="Verdana"/>
        </w:rPr>
        <w:tab/>
        <w:t>comptent</w:t>
      </w:r>
      <w:r w:rsidRPr="00DF39B9">
        <w:rPr>
          <w:rFonts w:ascii="Verdana" w:hAnsi="Verdana"/>
        </w:rPr>
        <w:tab/>
        <w:t>beaucoup</w:t>
      </w:r>
      <w:r w:rsidRPr="00DF39B9">
        <w:rPr>
          <w:rFonts w:ascii="Verdana" w:hAnsi="Verdana"/>
        </w:rPr>
        <w:tab/>
        <w:t>plus</w:t>
      </w:r>
      <w:r w:rsidRPr="00DF39B9">
        <w:rPr>
          <w:rFonts w:ascii="Verdana" w:hAnsi="Verdana"/>
        </w:rPr>
        <w:tab/>
        <w:t>d’internautes</w:t>
      </w:r>
      <w:r w:rsidRPr="00DF39B9">
        <w:rPr>
          <w:rFonts w:ascii="Verdana" w:hAnsi="Verdana"/>
        </w:rPr>
        <w:tab/>
        <w:t>que</w:t>
      </w:r>
      <w:r w:rsidRPr="00DF39B9">
        <w:rPr>
          <w:rFonts w:ascii="Verdana" w:hAnsi="Verdana"/>
        </w:rPr>
        <w:tab/>
        <w:t>les</w:t>
      </w:r>
      <w:r w:rsidRPr="00DF39B9">
        <w:rPr>
          <w:rFonts w:ascii="Verdana" w:hAnsi="Verdana"/>
        </w:rPr>
        <w:tab/>
        <w:t>pays</w:t>
      </w:r>
      <w:r w:rsidRPr="00DF39B9">
        <w:rPr>
          <w:rFonts w:ascii="Verdana" w:hAnsi="Verdana"/>
        </w:rPr>
        <w:tab/>
        <w:t>en</w:t>
      </w:r>
      <w:r w:rsidRPr="00DF39B9">
        <w:rPr>
          <w:rFonts w:ascii="Verdana" w:hAnsi="Verdana"/>
        </w:rPr>
        <w:tab/>
        <w:t>voie</w:t>
      </w:r>
      <w:r w:rsidRPr="00DF39B9">
        <w:rPr>
          <w:rFonts w:ascii="Verdana" w:hAnsi="Verdana"/>
        </w:rPr>
        <w:tab/>
        <w:t>de</w:t>
      </w:r>
      <w:r w:rsidRPr="00DF39B9">
        <w:rPr>
          <w:rFonts w:ascii="Verdana" w:hAnsi="Verdana"/>
        </w:rPr>
        <w:tab/>
        <w:t>développement.</w:t>
      </w:r>
      <w:r w:rsidRPr="00DF39B9">
        <w:rPr>
          <w:rFonts w:ascii="Verdana" w:hAnsi="Verdana"/>
        </w:rPr>
        <w:tab/>
        <w:t>Le</w:t>
      </w:r>
      <w:r w:rsidRPr="00DF39B9">
        <w:rPr>
          <w:rFonts w:ascii="Verdana" w:hAnsi="Verdana"/>
        </w:rPr>
        <w:tab/>
        <w:t>continent</w:t>
      </w:r>
      <w:r w:rsidRPr="00DF39B9">
        <w:rPr>
          <w:rFonts w:ascii="Verdana" w:hAnsi="Verdana"/>
        </w:rPr>
        <w:tab/>
      </w:r>
      <w:r>
        <w:rPr>
          <w:rFonts w:ascii="Verdana" w:hAnsi="Verdana"/>
        </w:rPr>
        <w:t>_____________</w:t>
      </w:r>
      <w:r w:rsidRPr="00DF39B9">
        <w:rPr>
          <w:rFonts w:ascii="Verdana" w:hAnsi="Verdana"/>
        </w:rPr>
        <w:tab/>
        <w:t>compte</w:t>
      </w:r>
      <w:r w:rsidRPr="00DF39B9">
        <w:rPr>
          <w:rFonts w:ascii="Verdana" w:hAnsi="Verdana"/>
        </w:rPr>
        <w:tab/>
        <w:t>peu</w:t>
      </w:r>
      <w:r w:rsidRPr="00DF39B9">
        <w:rPr>
          <w:rFonts w:ascii="Verdana" w:hAnsi="Verdana"/>
        </w:rPr>
        <w:tab/>
        <w:t>d’internautes</w:t>
      </w:r>
      <w:r w:rsidRPr="00DF39B9">
        <w:rPr>
          <w:rFonts w:ascii="Verdana" w:hAnsi="Verdana"/>
        </w:rPr>
        <w:tab/>
        <w:t>par</w:t>
      </w:r>
      <w:r w:rsidRPr="00DF39B9">
        <w:rPr>
          <w:rFonts w:ascii="Verdana" w:hAnsi="Verdana"/>
        </w:rPr>
        <w:tab/>
        <w:t>rapport</w:t>
      </w:r>
      <w:r w:rsidRPr="00DF39B9">
        <w:rPr>
          <w:rFonts w:ascii="Verdana" w:hAnsi="Verdana"/>
        </w:rPr>
        <w:tab/>
        <w:t>à</w:t>
      </w:r>
      <w:r w:rsidRPr="00DF39B9">
        <w:rPr>
          <w:rFonts w:ascii="Verdana" w:hAnsi="Verdana"/>
        </w:rPr>
        <w:tab/>
        <w:t>sa</w:t>
      </w:r>
      <w:r w:rsidRPr="00DF39B9">
        <w:rPr>
          <w:rFonts w:ascii="Verdana" w:hAnsi="Verdana"/>
        </w:rPr>
        <w:tab/>
        <w:t>population.</w:t>
      </w:r>
      <w:r w:rsidRPr="00DF39B9">
        <w:rPr>
          <w:rFonts w:ascii="Verdana" w:hAnsi="Verdana"/>
        </w:rPr>
        <w:tab/>
      </w:r>
    </w:p>
    <w:p w14:paraId="17C5630F" w14:textId="0A75E1CD" w:rsidR="00AA0157" w:rsidRDefault="00AA0157" w:rsidP="00E47B86">
      <w:pPr>
        <w:spacing w:after="0" w:line="360" w:lineRule="auto"/>
        <w:ind w:left="-5"/>
        <w:jc w:val="both"/>
        <w:rPr>
          <w:rFonts w:ascii="Verdana" w:hAnsi="Verdana"/>
        </w:rPr>
      </w:pPr>
    </w:p>
    <w:p w14:paraId="357920D8" w14:textId="77777777" w:rsidR="00AA0157" w:rsidRDefault="00AA0157" w:rsidP="00AA0157">
      <w:pPr>
        <w:spacing w:after="0"/>
        <w:rPr>
          <w:rFonts w:ascii="Verdana" w:hAnsi="Verdana"/>
          <w:noProof/>
          <w:sz w:val="24"/>
          <w:szCs w:val="24"/>
        </w:rPr>
      </w:pPr>
      <w:r w:rsidRPr="00A52E8D">
        <w:rPr>
          <w:rFonts w:ascii="Verdana" w:hAnsi="Verdana"/>
          <w:noProof/>
          <w:sz w:val="24"/>
          <w:szCs w:val="24"/>
        </w:rPr>
        <w:lastRenderedPageBreak/>
        <w:t xml:space="preserve">Listen and color. </w:t>
      </w:r>
    </w:p>
    <w:p w14:paraId="4F4155C7" w14:textId="77777777" w:rsidR="00AA0157" w:rsidRDefault="00AA0157" w:rsidP="00AA0157">
      <w:pPr>
        <w:spacing w:after="0"/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t>Ecoute la bande son publiée intitulée « Listen and color the animals. »</w:t>
      </w:r>
    </w:p>
    <w:p w14:paraId="279F3F31" w14:textId="45259E93" w:rsidR="00AA0157" w:rsidRPr="00A52E8D" w:rsidRDefault="00AA0157" w:rsidP="00AA0157">
      <w:pPr>
        <w:spacing w:after="0"/>
        <w:rPr>
          <w:rFonts w:ascii="Verdana" w:hAnsi="Verdana"/>
          <w:noProof/>
          <w:sz w:val="24"/>
          <w:szCs w:val="24"/>
        </w:rPr>
      </w:pPr>
      <w:r w:rsidRPr="00A52E8D">
        <w:rPr>
          <w:rFonts w:ascii="Verdana" w:hAnsi="Verdana"/>
          <w:noProof/>
          <w:sz w:val="24"/>
          <w:szCs w:val="24"/>
        </w:rPr>
        <w:t xml:space="preserve">Tu peux faire </w:t>
      </w:r>
      <w:r>
        <w:rPr>
          <w:rFonts w:ascii="Verdana" w:hAnsi="Verdana"/>
          <w:noProof/>
          <w:sz w:val="24"/>
          <w:szCs w:val="24"/>
        </w:rPr>
        <w:t>« </w:t>
      </w:r>
      <w:r w:rsidRPr="00A52E8D">
        <w:rPr>
          <w:rFonts w:ascii="Verdana" w:hAnsi="Verdana"/>
          <w:noProof/>
          <w:sz w:val="24"/>
          <w:szCs w:val="24"/>
        </w:rPr>
        <w:t>pause</w:t>
      </w:r>
      <w:r>
        <w:rPr>
          <w:rFonts w:ascii="Verdana" w:hAnsi="Verdana"/>
          <w:noProof/>
          <w:sz w:val="24"/>
          <w:szCs w:val="24"/>
        </w:rPr>
        <w:t> »</w:t>
      </w:r>
      <w:r w:rsidRPr="00A52E8D">
        <w:rPr>
          <w:rFonts w:ascii="Verdana" w:hAnsi="Verdana"/>
          <w:noProof/>
          <w:sz w:val="24"/>
          <w:szCs w:val="24"/>
        </w:rPr>
        <w:t xml:space="preserve"> pour prendre ton temps. N’hésite pas à aller sur le site dans la rubrique anglais si tu as besoin d’aide pour les couleurs. </w:t>
      </w:r>
    </w:p>
    <w:p w14:paraId="23480F2C" w14:textId="77777777" w:rsidR="00AA0157" w:rsidRPr="00A52E8D" w:rsidRDefault="00AA0157" w:rsidP="00AA0157">
      <w:pPr>
        <w:spacing w:after="0"/>
        <w:rPr>
          <w:rFonts w:ascii="Verdana" w:hAnsi="Verdana"/>
          <w:noProof/>
          <w:sz w:val="24"/>
          <w:szCs w:val="24"/>
        </w:rPr>
      </w:pPr>
    </w:p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2766"/>
        <w:gridCol w:w="3066"/>
        <w:gridCol w:w="2382"/>
      </w:tblGrid>
      <w:tr w:rsidR="00AA0157" w:rsidRPr="00A52E8D" w14:paraId="7C8E6CA9" w14:textId="77777777" w:rsidTr="006223EB">
        <w:trPr>
          <w:jc w:val="center"/>
        </w:trPr>
        <w:tc>
          <w:tcPr>
            <w:tcW w:w="1250" w:type="pct"/>
            <w:vAlign w:val="center"/>
          </w:tcPr>
          <w:p w14:paraId="1E7AD2B1" w14:textId="77777777" w:rsidR="00AA0157" w:rsidRPr="00A52E8D" w:rsidRDefault="00AA0157" w:rsidP="006223EB">
            <w:pPr>
              <w:jc w:val="center"/>
              <w:rPr>
                <w:rFonts w:ascii="Verdana" w:hAnsi="Verdana"/>
              </w:rPr>
            </w:pPr>
            <w:r w:rsidRPr="00A52E8D">
              <w:rPr>
                <w:rFonts w:ascii="Verdana" w:hAnsi="Verdana"/>
                <w:noProof/>
              </w:rPr>
              <w:drawing>
                <wp:inline distT="0" distB="0" distL="0" distR="0" wp14:anchorId="5D88B6DB" wp14:editId="60DBE139">
                  <wp:extent cx="1755953" cy="1080000"/>
                  <wp:effectExtent l="0" t="4762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5595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vAlign w:val="center"/>
          </w:tcPr>
          <w:p w14:paraId="68F1A39E" w14:textId="77777777" w:rsidR="00AA0157" w:rsidRPr="00A52E8D" w:rsidRDefault="00AA0157" w:rsidP="006223EB">
            <w:pPr>
              <w:jc w:val="center"/>
              <w:rPr>
                <w:rFonts w:ascii="Verdana" w:hAnsi="Verdana"/>
              </w:rPr>
            </w:pPr>
            <w:r w:rsidRPr="00A52E8D">
              <w:rPr>
                <w:rFonts w:ascii="Verdana" w:hAnsi="Verdana"/>
                <w:noProof/>
              </w:rPr>
              <w:drawing>
                <wp:inline distT="0" distB="0" distL="0" distR="0" wp14:anchorId="6E5C3699" wp14:editId="62A78530">
                  <wp:extent cx="913128" cy="1764000"/>
                  <wp:effectExtent l="0" t="0" r="1905" b="825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28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vAlign w:val="center"/>
          </w:tcPr>
          <w:p w14:paraId="191EE401" w14:textId="77777777" w:rsidR="00AA0157" w:rsidRPr="00A52E8D" w:rsidRDefault="00AA0157" w:rsidP="006223EB">
            <w:pPr>
              <w:rPr>
                <w:rFonts w:ascii="Verdana" w:hAnsi="Verdana"/>
              </w:rPr>
            </w:pPr>
            <w:r w:rsidRPr="00A52E8D">
              <w:rPr>
                <w:rFonts w:ascii="Verdana" w:hAnsi="Verdana"/>
                <w:noProof/>
              </w:rPr>
              <w:drawing>
                <wp:inline distT="0" distB="0" distL="0" distR="0" wp14:anchorId="4FAD7B25" wp14:editId="4D5A2C2F">
                  <wp:extent cx="1759585" cy="1081636"/>
                  <wp:effectExtent l="0" t="0" r="0" b="444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601" cy="111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vAlign w:val="center"/>
          </w:tcPr>
          <w:p w14:paraId="511DBAA7" w14:textId="77777777" w:rsidR="00AA0157" w:rsidRPr="00A52E8D" w:rsidRDefault="00AA0157" w:rsidP="006223EB">
            <w:pPr>
              <w:jc w:val="center"/>
              <w:rPr>
                <w:rFonts w:ascii="Verdana" w:hAnsi="Verdana"/>
                <w:noProof/>
              </w:rPr>
            </w:pPr>
            <w:r w:rsidRPr="00A52E8D">
              <w:rPr>
                <w:rFonts w:ascii="Verdana" w:hAnsi="Verdana"/>
                <w:noProof/>
              </w:rPr>
              <w:drawing>
                <wp:inline distT="0" distB="0" distL="0" distR="0" wp14:anchorId="175DD693" wp14:editId="05FD9488">
                  <wp:extent cx="1644904" cy="1373113"/>
                  <wp:effectExtent l="254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96415" cy="1416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157" w:rsidRPr="00A52E8D" w14:paraId="7ECD768A" w14:textId="77777777" w:rsidTr="006223EB">
        <w:trPr>
          <w:jc w:val="center"/>
        </w:trPr>
        <w:tc>
          <w:tcPr>
            <w:tcW w:w="1250" w:type="pct"/>
            <w:vAlign w:val="center"/>
          </w:tcPr>
          <w:p w14:paraId="7EEB80FB" w14:textId="77777777" w:rsidR="00AA0157" w:rsidRPr="00A52E8D" w:rsidRDefault="00AA0157" w:rsidP="006223EB">
            <w:pPr>
              <w:jc w:val="center"/>
              <w:rPr>
                <w:rFonts w:ascii="Verdana" w:hAnsi="Verdana"/>
              </w:rPr>
            </w:pPr>
            <w:r w:rsidRPr="00A52E8D">
              <w:rPr>
                <w:rFonts w:ascii="Verdana" w:hAnsi="Verdana"/>
                <w:noProof/>
              </w:rPr>
              <w:drawing>
                <wp:inline distT="0" distB="0" distL="0" distR="0" wp14:anchorId="6C37D1B0" wp14:editId="34743431">
                  <wp:extent cx="660195" cy="1173679"/>
                  <wp:effectExtent l="0" t="9207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73666" cy="1197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vAlign w:val="center"/>
          </w:tcPr>
          <w:p w14:paraId="2BC02B79" w14:textId="77777777" w:rsidR="00AA0157" w:rsidRPr="00A52E8D" w:rsidRDefault="00AA0157" w:rsidP="006223EB">
            <w:pPr>
              <w:rPr>
                <w:rFonts w:ascii="Verdana" w:hAnsi="Verdana"/>
              </w:rPr>
            </w:pPr>
            <w:r w:rsidRPr="00A52E8D">
              <w:rPr>
                <w:rFonts w:ascii="Verdana" w:hAnsi="Verdana"/>
                <w:noProof/>
              </w:rPr>
              <w:drawing>
                <wp:inline distT="0" distB="0" distL="0" distR="0" wp14:anchorId="6902FAF7" wp14:editId="3262B44B">
                  <wp:extent cx="1617345" cy="398659"/>
                  <wp:effectExtent l="0" t="0" r="1905" b="190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825" cy="41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vAlign w:val="center"/>
          </w:tcPr>
          <w:p w14:paraId="06509867" w14:textId="77777777" w:rsidR="00AA0157" w:rsidRPr="00A52E8D" w:rsidRDefault="00AA0157" w:rsidP="006223EB">
            <w:pPr>
              <w:rPr>
                <w:rFonts w:ascii="Verdana" w:hAnsi="Verdana"/>
              </w:rPr>
            </w:pPr>
            <w:r w:rsidRPr="00A52E8D">
              <w:rPr>
                <w:rFonts w:ascii="Verdana" w:hAnsi="Verdana"/>
                <w:noProof/>
              </w:rPr>
              <w:drawing>
                <wp:inline distT="0" distB="0" distL="0" distR="0" wp14:anchorId="0FAB5D91" wp14:editId="3C313F9E">
                  <wp:extent cx="1805583" cy="1184230"/>
                  <wp:effectExtent l="0" t="0" r="4445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579" cy="124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vAlign w:val="center"/>
          </w:tcPr>
          <w:p w14:paraId="5CF359EB" w14:textId="77777777" w:rsidR="00AA0157" w:rsidRPr="00A52E8D" w:rsidRDefault="00AA0157" w:rsidP="006223EB">
            <w:pPr>
              <w:rPr>
                <w:rFonts w:ascii="Verdana" w:hAnsi="Verdana"/>
                <w:noProof/>
              </w:rPr>
            </w:pPr>
          </w:p>
        </w:tc>
      </w:tr>
    </w:tbl>
    <w:p w14:paraId="00DC90D8" w14:textId="41FE843A" w:rsidR="00156FBD" w:rsidRPr="00DF39B9" w:rsidRDefault="00156FBD" w:rsidP="000A74EB">
      <w:pPr>
        <w:rPr>
          <w:rFonts w:ascii="Verdana" w:hAnsi="Verdana"/>
        </w:rPr>
      </w:pPr>
    </w:p>
    <w:sectPr w:rsidR="00156FBD" w:rsidRPr="00DF39B9" w:rsidSect="000A74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D751D"/>
    <w:multiLevelType w:val="hybridMultilevel"/>
    <w:tmpl w:val="5CEC377A"/>
    <w:lvl w:ilvl="0" w:tplc="4904A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B8"/>
    <w:rsid w:val="000A74EB"/>
    <w:rsid w:val="00156FBD"/>
    <w:rsid w:val="00401401"/>
    <w:rsid w:val="008B2EB8"/>
    <w:rsid w:val="009A6BD2"/>
    <w:rsid w:val="00AA0157"/>
    <w:rsid w:val="00BA746B"/>
    <w:rsid w:val="00DF39B9"/>
    <w:rsid w:val="00E4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35E4"/>
  <w15:chartTrackingRefBased/>
  <w15:docId w15:val="{273AC4E3-0BA8-48B5-A448-8A601756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1401"/>
    <w:pPr>
      <w:ind w:left="720"/>
      <w:contextualSpacing/>
    </w:pPr>
  </w:style>
  <w:style w:type="table" w:styleId="Grilledutableau">
    <w:name w:val="Table Grid"/>
    <w:basedOn w:val="TableauNormal"/>
    <w:uiPriority w:val="39"/>
    <w:rsid w:val="00401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DF39B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0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lci.fr/population/video-zone-blanche-comment-vit-on-le-confinement-sans-internet-2151940.html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MRVA - SCRIBE I.S.</dc:creator>
  <cp:keywords/>
  <dc:description/>
  <cp:lastModifiedBy>Florian MRVA - SCRIBE I.S.</cp:lastModifiedBy>
  <cp:revision>2</cp:revision>
  <cp:lastPrinted>2020-06-10T11:25:00Z</cp:lastPrinted>
  <dcterms:created xsi:type="dcterms:W3CDTF">2020-06-10T11:29:00Z</dcterms:created>
  <dcterms:modified xsi:type="dcterms:W3CDTF">2020-06-10T11:29:00Z</dcterms:modified>
</cp:coreProperties>
</file>